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4"/>
        <w:ind w:left="220" w:right="0" w:firstLine="0"/>
        <w:jc w:val="left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>附件 1</w:t>
      </w:r>
    </w:p>
    <w:p>
      <w:pPr>
        <w:pStyle w:val="2"/>
        <w:spacing w:before="4"/>
        <w:rPr>
          <w:rFonts w:ascii="黑体"/>
          <w:sz w:val="14"/>
        </w:rPr>
      </w:pPr>
    </w:p>
    <w:p>
      <w:pPr>
        <w:spacing w:before="54"/>
        <w:ind w:left="44" w:right="0" w:firstLine="0"/>
        <w:jc w:val="center"/>
        <w:rPr>
          <w:b/>
          <w:sz w:val="32"/>
          <w:highlight w:val="none"/>
        </w:rPr>
      </w:pPr>
      <w:r>
        <w:rPr>
          <w:b/>
          <w:sz w:val="32"/>
          <w:highlight w:val="none"/>
        </w:rPr>
        <w:t>第四届山东省经营管理优秀成果奖获奖名单</w:t>
      </w:r>
    </w:p>
    <w:p>
      <w:pPr>
        <w:spacing w:before="7" w:after="0" w:line="240" w:lineRule="auto"/>
        <w:rPr>
          <w:b/>
          <w:sz w:val="8"/>
        </w:rPr>
      </w:pPr>
    </w:p>
    <w:tbl>
      <w:tblPr>
        <w:tblStyle w:val="5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3120"/>
        <w:gridCol w:w="708"/>
        <w:gridCol w:w="708"/>
        <w:gridCol w:w="853"/>
        <w:gridCol w:w="1702"/>
        <w:gridCol w:w="7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74" w:type="dxa"/>
          </w:tcPr>
          <w:p>
            <w:pPr>
              <w:pStyle w:val="9"/>
              <w:spacing w:before="178"/>
              <w:ind w:left="157" w:right="4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编号</w:t>
            </w:r>
            <w:r>
              <w:rPr>
                <w:b/>
                <w:w w:val="99"/>
                <w:sz w:val="21"/>
              </w:rPr>
              <w:t xml:space="preserve"> </w:t>
            </w:r>
          </w:p>
        </w:tc>
        <w:tc>
          <w:tcPr>
            <w:tcW w:w="3120" w:type="dxa"/>
          </w:tcPr>
          <w:p>
            <w:pPr>
              <w:pStyle w:val="9"/>
              <w:spacing w:before="178"/>
              <w:ind w:left="1138"/>
              <w:rPr>
                <w:b/>
                <w:sz w:val="21"/>
              </w:rPr>
            </w:pPr>
            <w:r>
              <w:rPr>
                <w:b/>
                <w:sz w:val="21"/>
              </w:rPr>
              <w:t>成果名称</w:t>
            </w:r>
            <w:r>
              <w:rPr>
                <w:b/>
                <w:w w:val="99"/>
                <w:sz w:val="21"/>
              </w:rPr>
              <w:t xml:space="preserve"> </w:t>
            </w:r>
          </w:p>
        </w:tc>
        <w:tc>
          <w:tcPr>
            <w:tcW w:w="708" w:type="dxa"/>
          </w:tcPr>
          <w:p>
            <w:pPr>
              <w:pStyle w:val="9"/>
              <w:spacing w:before="22"/>
              <w:ind w:left="142"/>
              <w:rPr>
                <w:b/>
                <w:sz w:val="21"/>
              </w:rPr>
            </w:pPr>
            <w:r>
              <w:rPr>
                <w:b/>
                <w:sz w:val="21"/>
              </w:rPr>
              <w:t>成果</w:t>
            </w:r>
          </w:p>
          <w:p>
            <w:pPr>
              <w:pStyle w:val="9"/>
              <w:spacing w:before="43"/>
              <w:ind w:left="142"/>
              <w:rPr>
                <w:b/>
                <w:sz w:val="21"/>
              </w:rPr>
            </w:pPr>
            <w:r>
              <w:rPr>
                <w:b/>
                <w:sz w:val="21"/>
              </w:rPr>
              <w:t>类型</w:t>
            </w:r>
            <w:r>
              <w:rPr>
                <w:b/>
                <w:w w:val="99"/>
                <w:sz w:val="21"/>
              </w:rPr>
              <w:t xml:space="preserve"> </w:t>
            </w:r>
          </w:p>
        </w:tc>
        <w:tc>
          <w:tcPr>
            <w:tcW w:w="708" w:type="dxa"/>
          </w:tcPr>
          <w:p>
            <w:pPr>
              <w:pStyle w:val="9"/>
              <w:spacing w:before="22"/>
              <w:ind w:left="142"/>
              <w:rPr>
                <w:b/>
                <w:sz w:val="21"/>
              </w:rPr>
            </w:pPr>
            <w:r>
              <w:rPr>
                <w:b/>
                <w:sz w:val="21"/>
              </w:rPr>
              <w:t>成果</w:t>
            </w:r>
          </w:p>
          <w:p>
            <w:pPr>
              <w:pStyle w:val="9"/>
              <w:spacing w:before="43"/>
              <w:ind w:left="142"/>
              <w:rPr>
                <w:b/>
                <w:sz w:val="21"/>
              </w:rPr>
            </w:pPr>
            <w:r>
              <w:rPr>
                <w:b/>
                <w:sz w:val="21"/>
              </w:rPr>
              <w:t>类别</w:t>
            </w:r>
            <w:r>
              <w:rPr>
                <w:b/>
                <w:w w:val="99"/>
                <w:sz w:val="21"/>
              </w:rPr>
              <w:t xml:space="preserve"> </w:t>
            </w:r>
          </w:p>
        </w:tc>
        <w:tc>
          <w:tcPr>
            <w:tcW w:w="853" w:type="dxa"/>
          </w:tcPr>
          <w:p>
            <w:pPr>
              <w:pStyle w:val="9"/>
              <w:spacing w:before="178"/>
              <w:ind w:left="155" w:right="4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作者</w:t>
            </w:r>
            <w:r>
              <w:rPr>
                <w:b/>
                <w:w w:val="99"/>
                <w:sz w:val="21"/>
              </w:rPr>
              <w:t xml:space="preserve"> </w:t>
            </w:r>
          </w:p>
        </w:tc>
        <w:tc>
          <w:tcPr>
            <w:tcW w:w="1702" w:type="dxa"/>
          </w:tcPr>
          <w:p>
            <w:pPr>
              <w:pStyle w:val="9"/>
              <w:spacing w:before="178"/>
              <w:ind w:left="324"/>
              <w:rPr>
                <w:b/>
                <w:sz w:val="21"/>
              </w:rPr>
            </w:pPr>
            <w:r>
              <w:rPr>
                <w:b/>
                <w:sz w:val="21"/>
              </w:rPr>
              <w:t>其他合作者</w:t>
            </w:r>
            <w:r>
              <w:rPr>
                <w:b/>
                <w:w w:val="99"/>
                <w:sz w:val="21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78"/>
              <w:ind w:left="175" w:right="62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等次</w:t>
            </w:r>
            <w:r>
              <w:rPr>
                <w:b/>
                <w:w w:val="99"/>
                <w:sz w:val="21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74" w:type="dxa"/>
          </w:tcPr>
          <w:p>
            <w:pPr>
              <w:pStyle w:val="9"/>
              <w:spacing w:before="156"/>
              <w:ind w:left="157" w:right="3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城镇化语境下基于 SECI 的山东省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古村落文化教育传承创新研究 </w:t>
            </w:r>
          </w:p>
        </w:tc>
        <w:tc>
          <w:tcPr>
            <w:tcW w:w="708" w:type="dxa"/>
          </w:tcPr>
          <w:p>
            <w:pPr>
              <w:pStyle w:val="9"/>
              <w:spacing w:before="25"/>
              <w:ind w:left="154"/>
              <w:rPr>
                <w:sz w:val="20"/>
              </w:rPr>
            </w:pPr>
            <w:r>
              <w:rPr>
                <w:w w:val="95"/>
                <w:sz w:val="20"/>
              </w:rPr>
              <w:t>研究</w:t>
            </w:r>
          </w:p>
          <w:p>
            <w:pPr>
              <w:pStyle w:val="9"/>
              <w:spacing w:before="56"/>
              <w:ind w:left="154"/>
              <w:rPr>
                <w:sz w:val="20"/>
              </w:rPr>
            </w:pPr>
            <w:r>
              <w:rPr>
                <w:sz w:val="20"/>
              </w:rPr>
              <w:t xml:space="preserve">报告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b/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b/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王申 </w:t>
            </w:r>
          </w:p>
        </w:tc>
        <w:tc>
          <w:tcPr>
            <w:tcW w:w="1702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刘玉琴、王静、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李素梅 </w:t>
            </w:r>
          </w:p>
        </w:tc>
        <w:tc>
          <w:tcPr>
            <w:tcW w:w="709" w:type="dxa"/>
          </w:tcPr>
          <w:p>
            <w:pPr>
              <w:pStyle w:val="9"/>
              <w:spacing w:before="2"/>
              <w:rPr>
                <w:b/>
                <w:sz w:val="14"/>
              </w:rPr>
            </w:pPr>
          </w:p>
          <w:p>
            <w:pPr>
              <w:pStyle w:val="9"/>
              <w:ind w:left="171" w:right="6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一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74" w:type="dxa"/>
          </w:tcPr>
          <w:p>
            <w:pPr>
              <w:pStyle w:val="9"/>
              <w:spacing w:before="156"/>
              <w:ind w:left="157" w:right="30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提升高等职业教育社会培训能力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的研究与实践 </w:t>
            </w:r>
          </w:p>
        </w:tc>
        <w:tc>
          <w:tcPr>
            <w:tcW w:w="708" w:type="dxa"/>
          </w:tcPr>
          <w:p>
            <w:pPr>
              <w:pStyle w:val="9"/>
              <w:spacing w:before="25"/>
              <w:ind w:left="154"/>
              <w:rPr>
                <w:sz w:val="20"/>
              </w:rPr>
            </w:pPr>
            <w:r>
              <w:rPr>
                <w:w w:val="95"/>
                <w:sz w:val="20"/>
              </w:rPr>
              <w:t>研究</w:t>
            </w:r>
          </w:p>
          <w:p>
            <w:pPr>
              <w:pStyle w:val="9"/>
              <w:spacing w:before="56"/>
              <w:ind w:left="154"/>
              <w:rPr>
                <w:sz w:val="20"/>
              </w:rPr>
            </w:pPr>
            <w:r>
              <w:rPr>
                <w:sz w:val="20"/>
              </w:rPr>
              <w:t xml:space="preserve">报告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b/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b/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刘静 </w:t>
            </w:r>
          </w:p>
        </w:tc>
        <w:tc>
          <w:tcPr>
            <w:tcW w:w="1702" w:type="dxa"/>
          </w:tcPr>
          <w:p>
            <w:pPr>
              <w:pStyle w:val="9"/>
              <w:spacing w:before="4"/>
              <w:rPr>
                <w:b/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2"/>
              <w:rPr>
                <w:b/>
                <w:sz w:val="14"/>
              </w:rPr>
            </w:pPr>
          </w:p>
          <w:p>
            <w:pPr>
              <w:pStyle w:val="9"/>
              <w:ind w:left="171" w:right="6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一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674" w:type="dxa"/>
          </w:tcPr>
          <w:p>
            <w:pPr>
              <w:pStyle w:val="9"/>
              <w:spacing w:before="4"/>
              <w:jc w:val="center"/>
              <w:rPr>
                <w:b/>
                <w:sz w:val="24"/>
              </w:rPr>
            </w:pPr>
          </w:p>
          <w:p>
            <w:pPr>
              <w:pStyle w:val="9"/>
              <w:spacing w:before="1"/>
              <w:ind w:left="157" w:right="30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经济新常态下的职业教育产教融</w:t>
            </w:r>
          </w:p>
          <w:p>
            <w:pPr>
              <w:pStyle w:val="9"/>
              <w:spacing w:before="3" w:line="310" w:lineRule="atLeast"/>
              <w:ind w:left="108" w:right="100"/>
              <w:rPr>
                <w:sz w:val="20"/>
              </w:rPr>
            </w:pPr>
            <w:r>
              <w:rPr>
                <w:sz w:val="20"/>
              </w:rPr>
              <w:t xml:space="preserve">合模式研究---以山东现代学院为例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b/>
                <w:sz w:val="14"/>
              </w:rPr>
            </w:pPr>
          </w:p>
          <w:p>
            <w:pPr>
              <w:pStyle w:val="9"/>
              <w:spacing w:line="292" w:lineRule="auto"/>
              <w:ind w:left="154" w:right="40"/>
              <w:rPr>
                <w:sz w:val="20"/>
              </w:rPr>
            </w:pPr>
            <w:r>
              <w:rPr>
                <w:sz w:val="20"/>
              </w:rPr>
              <w:t xml:space="preserve">研究报告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b/>
                <w:sz w:val="26"/>
              </w:rPr>
            </w:pPr>
          </w:p>
          <w:p>
            <w:pPr>
              <w:pStyle w:val="9"/>
              <w:spacing w:before="1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4"/>
              <w:rPr>
                <w:b/>
                <w:sz w:val="26"/>
              </w:rPr>
            </w:pPr>
          </w:p>
          <w:p>
            <w:pPr>
              <w:pStyle w:val="9"/>
              <w:spacing w:before="1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杨秀 </w:t>
            </w:r>
          </w:p>
        </w:tc>
        <w:tc>
          <w:tcPr>
            <w:tcW w:w="1702" w:type="dxa"/>
          </w:tcPr>
          <w:p>
            <w:pPr>
              <w:pStyle w:val="9"/>
              <w:rPr>
                <w:b/>
                <w:sz w:val="20"/>
              </w:rPr>
            </w:pPr>
          </w:p>
          <w:p>
            <w:pPr>
              <w:pStyle w:val="9"/>
              <w:spacing w:before="7"/>
              <w:rPr>
                <w:b/>
                <w:sz w:val="18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4"/>
              <w:rPr>
                <w:b/>
                <w:sz w:val="26"/>
              </w:rPr>
            </w:pPr>
          </w:p>
          <w:p>
            <w:pPr>
              <w:pStyle w:val="9"/>
              <w:spacing w:before="1"/>
              <w:ind w:left="171" w:right="6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一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674" w:type="dxa"/>
          </w:tcPr>
          <w:p>
            <w:pPr>
              <w:pStyle w:val="9"/>
              <w:spacing w:before="158"/>
              <w:ind w:left="157" w:right="30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3120" w:type="dxa"/>
          </w:tcPr>
          <w:p>
            <w:pPr>
              <w:pStyle w:val="9"/>
              <w:spacing w:before="28"/>
              <w:ind w:left="108"/>
              <w:rPr>
                <w:sz w:val="20"/>
              </w:rPr>
            </w:pPr>
            <w:r>
              <w:rPr>
                <w:sz w:val="20"/>
              </w:rPr>
              <w:t>非遗传承人培养中现代学徒制运</w:t>
            </w:r>
          </w:p>
          <w:p>
            <w:pPr>
              <w:pStyle w:val="9"/>
              <w:spacing w:before="55"/>
              <w:ind w:left="108"/>
              <w:rPr>
                <w:sz w:val="20"/>
              </w:rPr>
            </w:pPr>
            <w:r>
              <w:rPr>
                <w:sz w:val="20"/>
              </w:rPr>
              <w:t xml:space="preserve">作模式分析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b/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b/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4"/>
              <w:rPr>
                <w:b/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王静 </w:t>
            </w:r>
          </w:p>
        </w:tc>
        <w:tc>
          <w:tcPr>
            <w:tcW w:w="1702" w:type="dxa"/>
          </w:tcPr>
          <w:p>
            <w:pPr>
              <w:pStyle w:val="9"/>
              <w:spacing w:before="6"/>
              <w:rPr>
                <w:b/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4"/>
              <w:rPr>
                <w:b/>
                <w:sz w:val="14"/>
              </w:rPr>
            </w:pPr>
          </w:p>
          <w:p>
            <w:pPr>
              <w:pStyle w:val="9"/>
              <w:ind w:left="171" w:right="6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一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74" w:type="dxa"/>
          </w:tcPr>
          <w:p>
            <w:pPr>
              <w:pStyle w:val="9"/>
              <w:spacing w:before="156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“互联网+”引发的高职院校会计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信息化改革研究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管理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杨梅 </w:t>
            </w:r>
          </w:p>
        </w:tc>
        <w:tc>
          <w:tcPr>
            <w:tcW w:w="1702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sz w:val="20"/>
              </w:rPr>
              <w:t xml:space="preserve">张广旭 </w:t>
            </w:r>
          </w:p>
        </w:tc>
        <w:tc>
          <w:tcPr>
            <w:tcW w:w="709" w:type="dxa"/>
          </w:tcPr>
          <w:p>
            <w:pPr>
              <w:pStyle w:val="9"/>
              <w:spacing w:before="156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二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674" w:type="dxa"/>
          </w:tcPr>
          <w:p>
            <w:pPr>
              <w:pStyle w:val="9"/>
              <w:spacing w:before="158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3120" w:type="dxa"/>
          </w:tcPr>
          <w:p>
            <w:pPr>
              <w:pStyle w:val="9"/>
              <w:spacing w:before="27"/>
              <w:ind w:left="108"/>
              <w:rPr>
                <w:sz w:val="20"/>
              </w:rPr>
            </w:pPr>
            <w:r>
              <w:rPr>
                <w:sz w:val="20"/>
              </w:rPr>
              <w:t>新媒体背景下“网红现象”探析及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治理对策分析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经济 </w:t>
            </w:r>
          </w:p>
        </w:tc>
        <w:tc>
          <w:tcPr>
            <w:tcW w:w="853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李静 </w:t>
            </w:r>
          </w:p>
        </w:tc>
        <w:tc>
          <w:tcPr>
            <w:tcW w:w="1702" w:type="dxa"/>
          </w:tcPr>
          <w:p>
            <w:pPr>
              <w:pStyle w:val="9"/>
              <w:spacing w:before="6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8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二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74" w:type="dxa"/>
          </w:tcPr>
          <w:p>
            <w:pPr>
              <w:pStyle w:val="9"/>
              <w:spacing w:before="156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第二课堂与大学生创新创业能力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培养研究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王坤 </w:t>
            </w:r>
          </w:p>
        </w:tc>
        <w:tc>
          <w:tcPr>
            <w:tcW w:w="1702" w:type="dxa"/>
          </w:tcPr>
          <w:p>
            <w:pPr>
              <w:pStyle w:val="9"/>
              <w:spacing w:before="4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6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二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674" w:type="dxa"/>
          </w:tcPr>
          <w:p>
            <w:pPr>
              <w:pStyle w:val="9"/>
              <w:spacing w:line="292" w:lineRule="exact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8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 xml:space="preserve">中日家庭教育比较研究 </w:t>
            </w:r>
          </w:p>
        </w:tc>
        <w:tc>
          <w:tcPr>
            <w:tcW w:w="708" w:type="dxa"/>
          </w:tcPr>
          <w:p>
            <w:pPr>
              <w:pStyle w:val="9"/>
              <w:spacing w:before="25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25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5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张蓓 </w:t>
            </w:r>
          </w:p>
        </w:tc>
        <w:tc>
          <w:tcPr>
            <w:tcW w:w="1702" w:type="dxa"/>
          </w:tcPr>
          <w:p>
            <w:pPr>
              <w:pStyle w:val="9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</w:tcPr>
          <w:p>
            <w:pPr>
              <w:pStyle w:val="9"/>
              <w:spacing w:line="292" w:lineRule="exact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二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674" w:type="dxa"/>
          </w:tcPr>
          <w:p>
            <w:pPr>
              <w:pStyle w:val="9"/>
              <w:spacing w:before="159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9</w:t>
            </w:r>
          </w:p>
        </w:tc>
        <w:tc>
          <w:tcPr>
            <w:tcW w:w="3120" w:type="dxa"/>
          </w:tcPr>
          <w:p>
            <w:pPr>
              <w:pStyle w:val="9"/>
              <w:spacing w:before="28"/>
              <w:ind w:left="108"/>
              <w:rPr>
                <w:sz w:val="20"/>
              </w:rPr>
            </w:pPr>
            <w:r>
              <w:rPr>
                <w:sz w:val="20"/>
              </w:rPr>
              <w:t>山东现代学院五年一贯制大专英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语考试改革对英语能力作用探析 </w:t>
            </w:r>
          </w:p>
        </w:tc>
        <w:tc>
          <w:tcPr>
            <w:tcW w:w="708" w:type="dxa"/>
          </w:tcPr>
          <w:p>
            <w:pPr>
              <w:pStyle w:val="9"/>
              <w:spacing w:before="5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5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5"/>
              <w:rPr>
                <w:sz w:val="14"/>
              </w:rPr>
            </w:pPr>
          </w:p>
          <w:p>
            <w:pPr>
              <w:pStyle w:val="9"/>
              <w:ind w:left="155" w:right="4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杨金燕 </w:t>
            </w:r>
          </w:p>
        </w:tc>
        <w:tc>
          <w:tcPr>
            <w:tcW w:w="1702" w:type="dxa"/>
          </w:tcPr>
          <w:p>
            <w:pPr>
              <w:pStyle w:val="9"/>
              <w:spacing w:before="7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9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二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74" w:type="dxa"/>
          </w:tcPr>
          <w:p>
            <w:pPr>
              <w:pStyle w:val="9"/>
              <w:spacing w:before="155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关于民办本科院校创新创业教育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的调研-以济南市为例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55" w:right="4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刘玉琴 </w:t>
            </w:r>
          </w:p>
        </w:tc>
        <w:tc>
          <w:tcPr>
            <w:tcW w:w="1702" w:type="dxa"/>
          </w:tcPr>
          <w:p>
            <w:pPr>
              <w:pStyle w:val="9"/>
              <w:spacing w:before="4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5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二 </w:t>
            </w:r>
          </w:p>
        </w:tc>
      </w:tr>
    </w:tbl>
    <w:tbl>
      <w:tblPr>
        <w:tblStyle w:val="5"/>
        <w:tblpPr w:leftFromText="180" w:rightFromText="180" w:vertAnchor="text" w:horzAnchor="page" w:tblpX="1699" w:tblpY="24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3120"/>
        <w:gridCol w:w="708"/>
        <w:gridCol w:w="708"/>
        <w:gridCol w:w="853"/>
        <w:gridCol w:w="1702"/>
        <w:gridCol w:w="7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674" w:type="dxa"/>
            <w:tcBorders>
              <w:bottom w:val="single" w:color="000000" w:sz="6" w:space="0"/>
            </w:tcBorders>
          </w:tcPr>
          <w:p>
            <w:pPr>
              <w:pStyle w:val="9"/>
              <w:spacing w:before="156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11</w:t>
            </w:r>
          </w:p>
        </w:tc>
        <w:tc>
          <w:tcPr>
            <w:tcW w:w="3120" w:type="dxa"/>
            <w:tcBorders>
              <w:bottom w:val="single" w:color="000000" w:sz="6" w:space="0"/>
            </w:tcBorders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供给侧改革下传统中小制造企业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的发展研究 </w:t>
            </w:r>
          </w:p>
        </w:tc>
        <w:tc>
          <w:tcPr>
            <w:tcW w:w="708" w:type="dxa"/>
            <w:tcBorders>
              <w:bottom w:val="single" w:color="000000" w:sz="6" w:space="0"/>
            </w:tcBorders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  <w:tcBorders>
              <w:bottom w:val="single" w:color="000000" w:sz="6" w:space="0"/>
            </w:tcBorders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经济 </w:t>
            </w:r>
          </w:p>
        </w:tc>
        <w:tc>
          <w:tcPr>
            <w:tcW w:w="853" w:type="dxa"/>
            <w:tcBorders>
              <w:bottom w:val="single" w:color="000000" w:sz="6" w:space="0"/>
            </w:tcBorders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杨倩 </w:t>
            </w:r>
          </w:p>
        </w:tc>
        <w:tc>
          <w:tcPr>
            <w:tcW w:w="1702" w:type="dxa"/>
            <w:tcBorders>
              <w:bottom w:val="single" w:color="000000" w:sz="6" w:space="0"/>
            </w:tcBorders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sz w:val="20"/>
              </w:rPr>
              <w:t xml:space="preserve">尹利国、杨云鹏 </w:t>
            </w:r>
          </w:p>
        </w:tc>
        <w:tc>
          <w:tcPr>
            <w:tcW w:w="709" w:type="dxa"/>
            <w:tcBorders>
              <w:bottom w:val="single" w:color="000000" w:sz="6" w:space="0"/>
            </w:tcBorders>
          </w:tcPr>
          <w:p>
            <w:pPr>
              <w:pStyle w:val="9"/>
              <w:spacing w:before="156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三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74" w:type="dxa"/>
          </w:tcPr>
          <w:p>
            <w:pPr>
              <w:pStyle w:val="9"/>
              <w:spacing w:before="156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12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传统家训文化与高校校园文化的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生态耦合创新研究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王申 </w:t>
            </w:r>
          </w:p>
        </w:tc>
        <w:tc>
          <w:tcPr>
            <w:tcW w:w="1702" w:type="dxa"/>
          </w:tcPr>
          <w:p>
            <w:pPr>
              <w:pStyle w:val="9"/>
              <w:spacing w:before="4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6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三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674" w:type="dxa"/>
          </w:tcPr>
          <w:p>
            <w:pPr>
              <w:pStyle w:val="9"/>
              <w:spacing w:before="158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13</w:t>
            </w:r>
          </w:p>
        </w:tc>
        <w:tc>
          <w:tcPr>
            <w:tcW w:w="3120" w:type="dxa"/>
          </w:tcPr>
          <w:p>
            <w:pPr>
              <w:pStyle w:val="9"/>
              <w:spacing w:before="28"/>
              <w:ind w:left="108"/>
              <w:rPr>
                <w:sz w:val="20"/>
              </w:rPr>
            </w:pPr>
            <w:r>
              <w:rPr>
                <w:sz w:val="20"/>
              </w:rPr>
              <w:t>以行动向导为基础创新教学新模</w:t>
            </w:r>
          </w:p>
          <w:p>
            <w:pPr>
              <w:pStyle w:val="9"/>
              <w:spacing w:before="55"/>
              <w:ind w:left="108"/>
              <w:rPr>
                <w:sz w:val="20"/>
              </w:rPr>
            </w:pPr>
            <w:r>
              <w:rPr>
                <w:sz w:val="20"/>
              </w:rPr>
              <w:t xml:space="preserve">式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left="155" w:right="4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武世靖 </w:t>
            </w:r>
          </w:p>
        </w:tc>
        <w:tc>
          <w:tcPr>
            <w:tcW w:w="1702" w:type="dxa"/>
          </w:tcPr>
          <w:p>
            <w:pPr>
              <w:pStyle w:val="9"/>
              <w:spacing w:before="6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8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三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74" w:type="dxa"/>
          </w:tcPr>
          <w:p>
            <w:pPr>
              <w:pStyle w:val="9"/>
              <w:spacing w:before="156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14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如何调整“思政”渗透型专业课堂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的组织环节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55" w:right="4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闫春玲 </w:t>
            </w:r>
          </w:p>
        </w:tc>
        <w:tc>
          <w:tcPr>
            <w:tcW w:w="1702" w:type="dxa"/>
          </w:tcPr>
          <w:p>
            <w:pPr>
              <w:pStyle w:val="9"/>
              <w:spacing w:before="4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6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三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674" w:type="dxa"/>
          </w:tcPr>
          <w:p>
            <w:pPr>
              <w:pStyle w:val="9"/>
              <w:spacing w:before="4"/>
              <w:jc w:val="center"/>
              <w:rPr>
                <w:sz w:val="24"/>
              </w:rPr>
            </w:pPr>
          </w:p>
          <w:p>
            <w:pPr>
              <w:pStyle w:val="9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15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“赛学结合”促进应用型高校市场</w:t>
            </w:r>
          </w:p>
          <w:p>
            <w:pPr>
              <w:pStyle w:val="9"/>
              <w:spacing w:before="2" w:line="310" w:lineRule="atLeast"/>
              <w:ind w:left="108" w:right="97"/>
              <w:rPr>
                <w:sz w:val="20"/>
              </w:rPr>
            </w:pPr>
            <w:r>
              <w:rPr>
                <w:sz w:val="20"/>
              </w:rPr>
              <w:t xml:space="preserve">营销专业卓越人才培养质量-基于社科奖全国高校营销大赛的视角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sz w:val="26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sz w:val="26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4"/>
              <w:rPr>
                <w:sz w:val="26"/>
              </w:rPr>
            </w:pPr>
          </w:p>
          <w:p>
            <w:pPr>
              <w:pStyle w:val="9"/>
              <w:ind w:left="155" w:right="4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王秀然 </w:t>
            </w:r>
          </w:p>
        </w:tc>
        <w:tc>
          <w:tcPr>
            <w:tcW w:w="1702" w:type="dxa"/>
          </w:tcPr>
          <w:p>
            <w:pPr>
              <w:pStyle w:val="9"/>
              <w:rPr>
                <w:sz w:val="20"/>
              </w:rPr>
            </w:pPr>
          </w:p>
          <w:p>
            <w:pPr>
              <w:pStyle w:val="9"/>
              <w:spacing w:before="6"/>
              <w:rPr>
                <w:sz w:val="18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4"/>
              <w:rPr>
                <w:sz w:val="24"/>
              </w:rPr>
            </w:pPr>
          </w:p>
          <w:p>
            <w:pPr>
              <w:pStyle w:val="9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三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674" w:type="dxa"/>
          </w:tcPr>
          <w:p>
            <w:pPr>
              <w:pStyle w:val="9"/>
              <w:spacing w:before="158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16</w:t>
            </w:r>
          </w:p>
        </w:tc>
        <w:tc>
          <w:tcPr>
            <w:tcW w:w="3120" w:type="dxa"/>
          </w:tcPr>
          <w:p>
            <w:pPr>
              <w:pStyle w:val="9"/>
              <w:spacing w:before="27"/>
              <w:ind w:left="108"/>
              <w:rPr>
                <w:sz w:val="20"/>
              </w:rPr>
            </w:pPr>
            <w:r>
              <w:rPr>
                <w:sz w:val="20"/>
              </w:rPr>
              <w:t>浅谈中澳大学会计教育模式的思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考与启示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4"/>
              <w:rPr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雷蕾 </w:t>
            </w:r>
          </w:p>
        </w:tc>
        <w:tc>
          <w:tcPr>
            <w:tcW w:w="1702" w:type="dxa"/>
          </w:tcPr>
          <w:p>
            <w:pPr>
              <w:pStyle w:val="9"/>
              <w:spacing w:before="6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8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三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674" w:type="dxa"/>
          </w:tcPr>
          <w:p>
            <w:pPr>
              <w:pStyle w:val="9"/>
              <w:spacing w:before="155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17</w:t>
            </w:r>
          </w:p>
        </w:tc>
        <w:tc>
          <w:tcPr>
            <w:tcW w:w="3120" w:type="dxa"/>
          </w:tcPr>
          <w:p>
            <w:pPr>
              <w:pStyle w:val="9"/>
              <w:spacing w:before="25"/>
              <w:ind w:left="108"/>
              <w:rPr>
                <w:sz w:val="20"/>
              </w:rPr>
            </w:pPr>
            <w:r>
              <w:rPr>
                <w:sz w:val="20"/>
              </w:rPr>
              <w:t>互联网背景下民办院校营销人才</w:t>
            </w:r>
          </w:p>
          <w:p>
            <w:pPr>
              <w:pStyle w:val="9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 xml:space="preserve">培养模式改革策略研究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55" w:right="4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杨小花 </w:t>
            </w:r>
          </w:p>
        </w:tc>
        <w:tc>
          <w:tcPr>
            <w:tcW w:w="1702" w:type="dxa"/>
          </w:tcPr>
          <w:p>
            <w:pPr>
              <w:pStyle w:val="9"/>
              <w:spacing w:before="4"/>
              <w:rPr>
                <w:sz w:val="26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5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三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74" w:type="dxa"/>
          </w:tcPr>
          <w:p>
            <w:pPr>
              <w:pStyle w:val="9"/>
              <w:spacing w:before="156"/>
              <w:ind w:right="86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18</w:t>
            </w:r>
          </w:p>
        </w:tc>
        <w:tc>
          <w:tcPr>
            <w:tcW w:w="3120" w:type="dxa"/>
          </w:tcPr>
          <w:p>
            <w:pPr>
              <w:pStyle w:val="9"/>
              <w:spacing w:before="26"/>
              <w:ind w:left="108"/>
              <w:rPr>
                <w:sz w:val="20"/>
              </w:rPr>
            </w:pPr>
            <w:r>
              <w:rPr>
                <w:sz w:val="20"/>
              </w:rPr>
              <w:t>关于职业院校整合社会力量进行</w:t>
            </w:r>
          </w:p>
          <w:p>
            <w:pPr>
              <w:pStyle w:val="9"/>
              <w:spacing w:before="55"/>
              <w:ind w:left="108"/>
              <w:rPr>
                <w:sz w:val="20"/>
              </w:rPr>
            </w:pPr>
            <w:r>
              <w:rPr>
                <w:sz w:val="20"/>
              </w:rPr>
              <w:t xml:space="preserve">协同育人的研究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论文 </w:t>
            </w:r>
          </w:p>
        </w:tc>
        <w:tc>
          <w:tcPr>
            <w:tcW w:w="708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right="4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教育 </w:t>
            </w:r>
          </w:p>
        </w:tc>
        <w:tc>
          <w:tcPr>
            <w:tcW w:w="853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55" w:right="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杨梅 </w:t>
            </w:r>
          </w:p>
        </w:tc>
        <w:tc>
          <w:tcPr>
            <w:tcW w:w="1702" w:type="dxa"/>
          </w:tcPr>
          <w:p>
            <w:pPr>
              <w:pStyle w:val="9"/>
              <w:spacing w:before="2"/>
              <w:rPr>
                <w:sz w:val="14"/>
              </w:rPr>
            </w:pPr>
          </w:p>
          <w:p>
            <w:pPr>
              <w:pStyle w:val="9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 xml:space="preserve"> </w:t>
            </w:r>
          </w:p>
        </w:tc>
        <w:tc>
          <w:tcPr>
            <w:tcW w:w="709" w:type="dxa"/>
          </w:tcPr>
          <w:p>
            <w:pPr>
              <w:pStyle w:val="9"/>
              <w:spacing w:before="156"/>
              <w:ind w:right="10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三 </w:t>
            </w:r>
          </w:p>
        </w:tc>
      </w:tr>
    </w:tbl>
    <w:p>
      <w:pPr>
        <w:spacing w:after="0"/>
        <w:jc w:val="both"/>
        <w:rPr>
          <w:rFonts w:hint="default" w:eastAsia="宋体"/>
          <w:sz w:val="20"/>
          <w:lang w:val="en-US" w:eastAsia="zh-CN"/>
        </w:rPr>
        <w:sectPr>
          <w:footerReference r:id="rId3" w:type="default"/>
          <w:pgSz w:w="11910" w:h="16840"/>
          <w:pgMar w:top="1520" w:right="1620" w:bottom="1380" w:left="1580" w:header="0" w:footer="1195" w:gutter="0"/>
        </w:sectPr>
      </w:pPr>
      <w:r>
        <w:rPr>
          <w:rFonts w:hint="eastAsia"/>
          <w:sz w:val="20"/>
          <w:lang w:val="en-US" w:eastAsia="zh-CN"/>
        </w:rPr>
        <w:t xml:space="preserve">  </w:t>
      </w: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  <w:bookmarkStart w:id="0" w:name="_GoBack"/>
      <w:bookmarkEnd w:id="0"/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0" w:line="240" w:lineRule="auto"/>
        <w:rPr>
          <w:b/>
          <w:sz w:val="20"/>
        </w:rPr>
      </w:pPr>
    </w:p>
    <w:p>
      <w:pPr>
        <w:spacing w:before="1" w:line="240" w:lineRule="auto"/>
        <w:rPr>
          <w:b/>
          <w:sz w:val="24"/>
        </w:rPr>
      </w:pPr>
    </w:p>
    <w:p>
      <w:pPr>
        <w:spacing w:before="71"/>
        <w:ind w:left="0" w:right="2320" w:firstLine="0"/>
        <w:jc w:val="right"/>
        <w:rPr>
          <w:sz w:val="20"/>
        </w:rPr>
      </w:pPr>
      <w:r>
        <w:rPr>
          <w:w w:val="99"/>
          <w:sz w:val="20"/>
        </w:rPr>
        <w:t xml:space="preserve"> </w:t>
      </w:r>
    </w:p>
    <w:p>
      <w:pPr>
        <w:spacing w:after="0"/>
        <w:jc w:val="right"/>
        <w:rPr>
          <w:sz w:val="20"/>
        </w:rPr>
        <w:sectPr>
          <w:footerReference r:id="rId4" w:type="default"/>
          <w:pgSz w:w="11910" w:h="16840"/>
          <w:pgMar w:top="1420" w:right="1620" w:bottom="1380" w:left="1580" w:header="0" w:footer="1195" w:gutter="0"/>
          <w:pgNumType w:start="1"/>
        </w:sect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pStyle w:val="2"/>
        <w:spacing w:line="20" w:lineRule="exact"/>
        <w:rPr>
          <w:sz w:val="2"/>
        </w:rPr>
      </w:pPr>
    </w:p>
    <w:sectPr>
      <w:pgSz w:w="11910" w:h="16840"/>
      <w:pgMar w:top="1420" w:right="1620" w:bottom="1380" w:left="1580" w:header="0" w:footer="1195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auto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pict>
        <v:shape id="_x0000_s4098" o:spid="_x0000_s4098" o:spt="202" type="#_x0000_t202" style="position:absolute;left:0pt;margin-left:289.65pt;margin-top:771.1pt;height:11pt;width:19.7pt;mso-position-horizontal-relative:page;mso-position-vertical-relative:page;z-index:-2532956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203" w:lineRule="exact"/>
                  <w:ind w:left="40" w:right="0" w:firstLine="0"/>
                  <w:jc w:val="left"/>
                  <w:rPr>
                    <w:rFonts w:ascii="Calibri"/>
                    <w:b/>
                    <w:sz w:val="18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Calibri"/>
                    <w:b/>
                    <w:sz w:val="18"/>
                  </w:rPr>
                  <w:t xml:space="preserve"> </w:t>
                </w:r>
                <w:r>
                  <w:rPr>
                    <w:rFonts w:ascii="Calibri"/>
                    <w:sz w:val="18"/>
                  </w:rPr>
                  <w:t xml:space="preserve">/ </w:t>
                </w:r>
                <w:r>
                  <w:rPr>
                    <w:rFonts w:ascii="Calibri"/>
                    <w:b/>
                    <w:sz w:val="18"/>
                  </w:rPr>
                  <w:t>5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158D1CBA"/>
    <w:rsid w:val="4C0A6C54"/>
    <w:rsid w:val="5326518E"/>
    <w:rsid w:val="608450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_GB2312" w:hAnsi="仿宋_GB2312" w:eastAsia="仿宋_GB2312" w:cs="仿宋_GB2312"/>
      <w:sz w:val="30"/>
      <w:szCs w:val="30"/>
      <w:lang w:val="zh-CN" w:eastAsia="zh-CN" w:bidi="zh-CN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2019-12-19T01:41:00Z</dcterms:created>
  <dc:creator>asus</dc:creator>
  <cp:lastModifiedBy>太多委屈不说出口怕他心疼</cp:lastModifiedBy>
  <dcterms:modified xsi:type="dcterms:W3CDTF">2019-12-19T02:33:52Z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2019-12-19T00:00:00Z</vt:filetime>
  </property>
  <property fmtid="{D5CDD505-2E9C-101B-9397-08002B2CF9AE}" pid="5" name="KSOProductBuildVer">
    <vt:lpwstr>2052-11.1.0.9208</vt:lpwstr>
  </property>
</Properties>
</file>